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858E" w14:textId="77777777" w:rsidR="007B23D5" w:rsidRPr="00A30E3C" w:rsidRDefault="007B23D5" w:rsidP="007B23D5">
      <w:pPr>
        <w:adjustRightInd w:val="0"/>
        <w:snapToGrid w:val="0"/>
        <w:spacing w:line="560" w:lineRule="exact"/>
        <w:ind w:rightChars="-100" w:right="-210"/>
        <w:jc w:val="center"/>
        <w:rPr>
          <w:rStyle w:val="a6"/>
          <w:rFonts w:ascii="Times New Roman" w:eastAsia="仿宋_GB2312" w:hAnsi="Times New Roman"/>
          <w:b w:val="0"/>
          <w:bCs/>
          <w:sz w:val="32"/>
          <w:szCs w:val="32"/>
        </w:rPr>
      </w:pPr>
    </w:p>
    <w:p w14:paraId="3E4481A3" w14:textId="77777777" w:rsidR="007B23D5" w:rsidRPr="00A30E3C" w:rsidRDefault="007B23D5" w:rsidP="007B23D5">
      <w:pPr>
        <w:pStyle w:val="a5"/>
        <w:spacing w:before="0" w:beforeAutospacing="0" w:after="0" w:afterAutospacing="0" w:line="560" w:lineRule="exact"/>
        <w:jc w:val="center"/>
        <w:rPr>
          <w:rStyle w:val="a6"/>
          <w:rFonts w:ascii="Times New Roman" w:eastAsia="仿宋_GB2312" w:hAnsi="Times New Roman" w:cs="Times New Roman"/>
          <w:b w:val="0"/>
          <w:bCs/>
          <w:sz w:val="32"/>
          <w:szCs w:val="32"/>
        </w:rPr>
      </w:pPr>
    </w:p>
    <w:p w14:paraId="652E172A" w14:textId="77777777" w:rsidR="007B23D5" w:rsidRPr="00A30E3C" w:rsidRDefault="007B23D5" w:rsidP="007B23D5">
      <w:pPr>
        <w:pStyle w:val="a5"/>
        <w:spacing w:before="0" w:beforeAutospacing="0" w:after="0" w:afterAutospacing="0" w:line="560" w:lineRule="exact"/>
        <w:jc w:val="center"/>
        <w:rPr>
          <w:rStyle w:val="a6"/>
          <w:rFonts w:ascii="Times New Roman" w:eastAsia="仿宋_GB2312" w:hAnsi="Times New Roman" w:cs="Times New Roman"/>
          <w:b w:val="0"/>
          <w:bCs/>
          <w:sz w:val="32"/>
          <w:szCs w:val="32"/>
        </w:rPr>
      </w:pPr>
    </w:p>
    <w:p w14:paraId="343B9501" w14:textId="77777777" w:rsidR="007B23D5" w:rsidRPr="00454476" w:rsidRDefault="007B23D5" w:rsidP="007B23D5">
      <w:pPr>
        <w:pStyle w:val="a5"/>
        <w:spacing w:before="0" w:beforeAutospacing="0" w:after="0" w:afterAutospacing="0" w:line="800" w:lineRule="exact"/>
        <w:jc w:val="center"/>
        <w:rPr>
          <w:rStyle w:val="a6"/>
          <w:rFonts w:ascii="方正小标宋简体" w:eastAsia="方正小标宋简体" w:hAnsi="Times New Roman" w:cs="Times New Roman"/>
          <w:b w:val="0"/>
          <w:bCs/>
          <w:color w:val="FF0000"/>
          <w:sz w:val="72"/>
          <w:szCs w:val="72"/>
        </w:rPr>
      </w:pPr>
      <w:r w:rsidRPr="00454476">
        <w:rPr>
          <w:rStyle w:val="a6"/>
          <w:rFonts w:ascii="方正小标宋简体" w:eastAsia="方正小标宋简体" w:hAnsi="Times New Roman" w:cs="Times New Roman" w:hint="eastAsia"/>
          <w:bCs/>
          <w:color w:val="FF0000"/>
          <w:sz w:val="72"/>
          <w:szCs w:val="72"/>
        </w:rPr>
        <w:t>江苏省教育厅办公室文件</w:t>
      </w:r>
    </w:p>
    <w:p w14:paraId="6CD00CAB" w14:textId="77777777" w:rsidR="007B23D5" w:rsidRDefault="007B23D5" w:rsidP="007B23D5">
      <w:pPr>
        <w:pStyle w:val="a5"/>
        <w:spacing w:before="0" w:beforeAutospacing="0" w:after="0" w:afterAutospacing="0" w:line="560" w:lineRule="exact"/>
        <w:jc w:val="center"/>
        <w:rPr>
          <w:rStyle w:val="a6"/>
          <w:rFonts w:ascii="Times New Roman" w:eastAsia="仿宋_GB2312" w:hAnsi="Times New Roman" w:cs="Times New Roman"/>
          <w:b w:val="0"/>
          <w:bCs/>
          <w:sz w:val="32"/>
          <w:szCs w:val="32"/>
        </w:rPr>
      </w:pPr>
    </w:p>
    <w:p w14:paraId="0482FD00" w14:textId="77777777" w:rsidR="007B23D5" w:rsidRPr="00A30E3C" w:rsidRDefault="007B23D5" w:rsidP="007B23D5">
      <w:pPr>
        <w:pStyle w:val="a5"/>
        <w:spacing w:before="0" w:beforeAutospacing="0" w:after="0" w:afterAutospacing="0" w:line="560" w:lineRule="exact"/>
        <w:jc w:val="center"/>
        <w:rPr>
          <w:rStyle w:val="a6"/>
          <w:rFonts w:ascii="Times New Roman" w:eastAsia="仿宋_GB2312" w:hAnsi="Times New Roman" w:cs="Times New Roman"/>
          <w:b w:val="0"/>
          <w:bCs/>
          <w:sz w:val="32"/>
          <w:szCs w:val="32"/>
        </w:rPr>
      </w:pPr>
    </w:p>
    <w:p w14:paraId="3030ACA9" w14:textId="14AD1D90" w:rsidR="007B23D5" w:rsidRPr="00451AB8" w:rsidRDefault="007B23D5" w:rsidP="007B23D5">
      <w:pPr>
        <w:pStyle w:val="a5"/>
        <w:spacing w:before="0" w:beforeAutospacing="0" w:after="0" w:afterAutospacing="0" w:line="560" w:lineRule="exact"/>
        <w:jc w:val="center"/>
        <w:rPr>
          <w:rStyle w:val="a6"/>
          <w:rFonts w:ascii="仿宋_GB2312" w:eastAsia="仿宋_GB2312" w:hAnsi="Times New Roman" w:cs="Times New Roman"/>
          <w:b w:val="0"/>
          <w:bCs/>
          <w:sz w:val="32"/>
          <w:szCs w:val="32"/>
        </w:rPr>
      </w:pPr>
      <w:proofErr w:type="gramStart"/>
      <w:r w:rsidRPr="00451AB8">
        <w:rPr>
          <w:rStyle w:val="a6"/>
          <w:rFonts w:ascii="仿宋_GB2312" w:eastAsia="仿宋_GB2312" w:hAnsi="Times New Roman" w:cs="Times New Roman" w:hint="eastAsia"/>
          <w:bCs/>
          <w:sz w:val="32"/>
          <w:szCs w:val="32"/>
        </w:rPr>
        <w:t>苏教办关</w:t>
      </w:r>
      <w:proofErr w:type="gramEnd"/>
      <w:r w:rsidRPr="00006F1C">
        <w:rPr>
          <w:rStyle w:val="a6"/>
          <w:rFonts w:ascii="仿宋_GB2312" w:eastAsia="仿宋_GB2312" w:hAnsi="微软雅黑" w:cs="微软雅黑" w:hint="eastAsia"/>
          <w:bCs/>
          <w:sz w:val="32"/>
          <w:szCs w:val="32"/>
        </w:rPr>
        <w:t>〔</w:t>
      </w:r>
      <w:r w:rsidRPr="00006F1C">
        <w:rPr>
          <w:rStyle w:val="a6"/>
          <w:rFonts w:ascii="仿宋_GB2312" w:eastAsia="仿宋_GB2312" w:hAnsi="Times New Roman" w:cs="Times New Roman" w:hint="eastAsia"/>
          <w:bCs/>
          <w:sz w:val="32"/>
          <w:szCs w:val="32"/>
        </w:rPr>
        <w:t>202</w:t>
      </w:r>
      <w:r>
        <w:rPr>
          <w:rStyle w:val="a6"/>
          <w:rFonts w:ascii="仿宋_GB2312" w:eastAsia="仿宋_GB2312" w:hAnsi="Times New Roman" w:cs="Times New Roman"/>
          <w:bCs/>
          <w:sz w:val="32"/>
          <w:szCs w:val="32"/>
        </w:rPr>
        <w:t>3</w:t>
      </w:r>
      <w:r w:rsidRPr="00006F1C">
        <w:rPr>
          <w:rStyle w:val="a6"/>
          <w:rFonts w:ascii="仿宋_GB2312" w:eastAsia="仿宋_GB2312" w:hAnsi="微软雅黑" w:cs="微软雅黑" w:hint="eastAsia"/>
          <w:bCs/>
          <w:sz w:val="32"/>
          <w:szCs w:val="32"/>
        </w:rPr>
        <w:t>〕</w:t>
      </w:r>
      <w:r>
        <w:rPr>
          <w:rStyle w:val="a6"/>
          <w:rFonts w:ascii="仿宋_GB2312" w:eastAsia="仿宋_GB2312" w:hAnsi="Times New Roman" w:cs="Times New Roman"/>
          <w:bCs/>
          <w:sz w:val="32"/>
          <w:szCs w:val="32"/>
        </w:rPr>
        <w:t xml:space="preserve"> </w:t>
      </w:r>
      <w:r w:rsidR="00381C67">
        <w:rPr>
          <w:rStyle w:val="a6"/>
          <w:rFonts w:ascii="仿宋_GB2312" w:eastAsia="仿宋_GB2312" w:hAnsi="Times New Roman" w:cs="Times New Roman" w:hint="eastAsia"/>
          <w:bCs/>
          <w:sz w:val="32"/>
          <w:szCs w:val="32"/>
        </w:rPr>
        <w:t>1</w:t>
      </w:r>
      <w:r w:rsidRPr="00451AB8">
        <w:rPr>
          <w:rFonts w:ascii="仿宋_GB2312" w:eastAsia="仿宋_GB2312" w:hAnsi="Times New Roman" w:cs="Times New Roman" w:hint="eastAsia"/>
          <w:sz w:val="32"/>
          <w:szCs w:val="32"/>
        </w:rPr>
        <w:t>号</w:t>
      </w:r>
    </w:p>
    <w:p w14:paraId="565CAA0F" w14:textId="77777777" w:rsidR="007B23D5" w:rsidRDefault="007B23D5" w:rsidP="007B23D5">
      <w:pPr>
        <w:pStyle w:val="a5"/>
        <w:spacing w:before="0" w:beforeAutospacing="0" w:after="0" w:afterAutospacing="0" w:line="560" w:lineRule="exact"/>
        <w:jc w:val="center"/>
        <w:rPr>
          <w:rStyle w:val="a6"/>
          <w:rFonts w:ascii="Times New Roman" w:hAnsi="Times New Roman" w:cs="Times New Roman"/>
          <w:b w:val="0"/>
          <w:bCs/>
          <w:sz w:val="44"/>
          <w:szCs w:val="44"/>
        </w:rPr>
      </w:pPr>
      <w:r>
        <w:rPr>
          <w:rFonts w:ascii="Times New Roman" w:hAnsi="Times New Roman" w:cs="Times New Roman" w:hint="eastAsia"/>
          <w:bCs/>
          <w:noProof/>
          <w:sz w:val="44"/>
          <w:szCs w:val="44"/>
        </w:rPr>
        <mc:AlternateContent>
          <mc:Choice Requires="wps">
            <w:drawing>
              <wp:anchor distT="0" distB="0" distL="114300" distR="114300" simplePos="0" relativeHeight="251659264" behindDoc="0" locked="0" layoutInCell="1" allowOverlap="1" wp14:anchorId="09D853F1" wp14:editId="4B190776">
                <wp:simplePos x="0" y="0"/>
                <wp:positionH relativeFrom="column">
                  <wp:posOffset>-29210</wp:posOffset>
                </wp:positionH>
                <wp:positionV relativeFrom="paragraph">
                  <wp:posOffset>169545</wp:posOffset>
                </wp:positionV>
                <wp:extent cx="5724525" cy="0"/>
                <wp:effectExtent l="28575" t="28575"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571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48FBBC" id="_x0000_t32" coordsize="21600,21600" o:spt="32" o:oned="t" path="m,l21600,21600e" filled="f">
                <v:path arrowok="t" fillok="f" o:connecttype="none"/>
                <o:lock v:ext="edit" shapetype="t"/>
              </v:shapetype>
              <v:shape id="AutoShape 2" o:spid="_x0000_s1026" type="#_x0000_t32" style="position:absolute;left:0;text-align:left;margin-left:-2.3pt;margin-top:13.3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" strokecolor="red" strokeweight="4.5pt"/>
            </w:pict>
          </mc:Fallback>
        </mc:AlternateContent>
      </w:r>
    </w:p>
    <w:p w14:paraId="3BF4D30C" w14:textId="77777777" w:rsidR="007B23D5" w:rsidRPr="00A30E3C" w:rsidRDefault="007B23D5" w:rsidP="007B23D5">
      <w:pPr>
        <w:pStyle w:val="a5"/>
        <w:spacing w:before="0" w:beforeAutospacing="0" w:after="0" w:afterAutospacing="0" w:line="560" w:lineRule="exact"/>
        <w:jc w:val="center"/>
        <w:rPr>
          <w:rStyle w:val="a6"/>
          <w:rFonts w:ascii="Times New Roman" w:hAnsi="Times New Roman" w:cs="Times New Roman"/>
          <w:b w:val="0"/>
          <w:bCs/>
          <w:sz w:val="44"/>
          <w:szCs w:val="44"/>
        </w:rPr>
      </w:pPr>
    </w:p>
    <w:p w14:paraId="3A5145C8" w14:textId="2763E23D" w:rsidR="007B23D5" w:rsidRPr="007B23D5" w:rsidRDefault="007B23D5" w:rsidP="007B23D5">
      <w:pPr>
        <w:pStyle w:val="a5"/>
        <w:spacing w:before="0" w:beforeAutospacing="0" w:after="0" w:afterAutospacing="0" w:line="680" w:lineRule="exact"/>
        <w:jc w:val="center"/>
        <w:rPr>
          <w:rStyle w:val="a6"/>
          <w:rFonts w:ascii="方正小标宋简体" w:eastAsia="方正小标宋简体" w:hAnsi="Times New Roman" w:cs="Times New Roman"/>
          <w:b w:val="0"/>
          <w:bCs/>
          <w:sz w:val="44"/>
          <w:szCs w:val="44"/>
        </w:rPr>
      </w:pPr>
      <w:r w:rsidRPr="007B23D5">
        <w:rPr>
          <w:rStyle w:val="a6"/>
          <w:rFonts w:ascii="方正小标宋简体" w:eastAsia="方正小标宋简体" w:hAnsi="Times New Roman" w:cs="Times New Roman" w:hint="eastAsia"/>
          <w:b w:val="0"/>
          <w:bCs/>
          <w:sz w:val="44"/>
          <w:szCs w:val="44"/>
        </w:rPr>
        <w:t>省教育厅办公室关于印发</w:t>
      </w:r>
      <w:proofErr w:type="gramStart"/>
      <w:r>
        <w:rPr>
          <w:rStyle w:val="a6"/>
          <w:rFonts w:ascii="方正小标宋简体" w:eastAsia="方正小标宋简体" w:hAnsi="Times New Roman" w:cs="Times New Roman" w:hint="eastAsia"/>
          <w:b w:val="0"/>
          <w:bCs/>
          <w:sz w:val="44"/>
          <w:szCs w:val="44"/>
        </w:rPr>
        <w:t>《</w:t>
      </w:r>
      <w:proofErr w:type="gramEnd"/>
      <w:r w:rsidRPr="007B23D5">
        <w:rPr>
          <w:rStyle w:val="a6"/>
          <w:rFonts w:ascii="方正小标宋简体" w:eastAsia="方正小标宋简体" w:hAnsi="Times New Roman" w:cs="Times New Roman" w:hint="eastAsia"/>
          <w:b w:val="0"/>
          <w:bCs/>
          <w:sz w:val="44"/>
          <w:szCs w:val="44"/>
        </w:rPr>
        <w:t>江苏省教育系统</w:t>
      </w:r>
    </w:p>
    <w:p w14:paraId="5AEEDC00" w14:textId="3DEAF409" w:rsidR="007B23D5" w:rsidRPr="007B23D5" w:rsidRDefault="007B23D5" w:rsidP="007B23D5">
      <w:pPr>
        <w:pStyle w:val="a5"/>
        <w:spacing w:before="0" w:beforeAutospacing="0" w:after="0" w:afterAutospacing="0" w:line="680" w:lineRule="exact"/>
        <w:jc w:val="center"/>
        <w:rPr>
          <w:rStyle w:val="a6"/>
          <w:rFonts w:ascii="方正小标宋简体" w:eastAsia="方正小标宋简体" w:hAnsi="Times New Roman" w:cs="Times New Roman"/>
          <w:b w:val="0"/>
          <w:bCs/>
          <w:sz w:val="44"/>
          <w:szCs w:val="44"/>
        </w:rPr>
      </w:pPr>
      <w:r w:rsidRPr="007B23D5">
        <w:rPr>
          <w:rStyle w:val="a6"/>
          <w:rFonts w:ascii="方正小标宋简体" w:eastAsia="方正小标宋简体" w:hAnsi="Times New Roman" w:cs="Times New Roman" w:hint="eastAsia"/>
          <w:b w:val="0"/>
          <w:bCs/>
          <w:sz w:val="44"/>
          <w:szCs w:val="44"/>
        </w:rPr>
        <w:t>关心下一代工作202</w:t>
      </w:r>
      <w:r w:rsidRPr="007B23D5">
        <w:rPr>
          <w:rStyle w:val="a6"/>
          <w:rFonts w:ascii="方正小标宋简体" w:eastAsia="方正小标宋简体" w:hAnsi="Times New Roman" w:cs="Times New Roman"/>
          <w:b w:val="0"/>
          <w:bCs/>
          <w:sz w:val="44"/>
          <w:szCs w:val="44"/>
        </w:rPr>
        <w:t>3</w:t>
      </w:r>
      <w:r w:rsidRPr="007B23D5">
        <w:rPr>
          <w:rStyle w:val="a6"/>
          <w:rFonts w:ascii="方正小标宋简体" w:eastAsia="方正小标宋简体" w:hAnsi="Times New Roman" w:cs="Times New Roman" w:hint="eastAsia"/>
          <w:b w:val="0"/>
          <w:bCs/>
          <w:sz w:val="44"/>
          <w:szCs w:val="44"/>
        </w:rPr>
        <w:t>年工作要点</w:t>
      </w:r>
      <w:proofErr w:type="gramStart"/>
      <w:r>
        <w:rPr>
          <w:rStyle w:val="a6"/>
          <w:rFonts w:ascii="方正小标宋简体" w:eastAsia="方正小标宋简体" w:hAnsi="Times New Roman" w:cs="Times New Roman" w:hint="eastAsia"/>
          <w:b w:val="0"/>
          <w:bCs/>
          <w:sz w:val="44"/>
          <w:szCs w:val="44"/>
        </w:rPr>
        <w:t>》</w:t>
      </w:r>
      <w:proofErr w:type="gramEnd"/>
      <w:r w:rsidRPr="007B23D5">
        <w:rPr>
          <w:rStyle w:val="a6"/>
          <w:rFonts w:ascii="方正小标宋简体" w:eastAsia="方正小标宋简体" w:hAnsi="Times New Roman" w:cs="Times New Roman" w:hint="eastAsia"/>
          <w:b w:val="0"/>
          <w:bCs/>
          <w:sz w:val="44"/>
          <w:szCs w:val="44"/>
        </w:rPr>
        <w:t>的通知</w:t>
      </w:r>
    </w:p>
    <w:p w14:paraId="187ADDBE" w14:textId="77777777" w:rsidR="007B23D5" w:rsidRPr="00A30E3C" w:rsidRDefault="007B23D5" w:rsidP="007B23D5">
      <w:pPr>
        <w:pStyle w:val="a5"/>
        <w:spacing w:before="0" w:beforeAutospacing="0" w:after="0" w:afterAutospacing="0" w:line="560" w:lineRule="exact"/>
        <w:jc w:val="both"/>
        <w:rPr>
          <w:rFonts w:ascii="Times New Roman" w:eastAsia="仿宋" w:hAnsi="Times New Roman" w:cs="Times New Roman"/>
          <w:color w:val="000000"/>
          <w:sz w:val="32"/>
          <w:szCs w:val="32"/>
        </w:rPr>
      </w:pPr>
    </w:p>
    <w:p w14:paraId="3C999186" w14:textId="77777777" w:rsidR="007B23D5" w:rsidRDefault="007B23D5" w:rsidP="007B23D5">
      <w:pPr>
        <w:pStyle w:val="a5"/>
        <w:spacing w:before="0" w:beforeAutospacing="0" w:after="0" w:afterAutospacing="0" w:line="560" w:lineRule="exact"/>
        <w:jc w:val="both"/>
        <w:rPr>
          <w:rFonts w:ascii="Times New Roman" w:eastAsia="仿宋" w:hAnsi="Times New Roman" w:cs="Times New Roman"/>
          <w:color w:val="000000"/>
          <w:sz w:val="32"/>
          <w:szCs w:val="32"/>
        </w:rPr>
      </w:pPr>
      <w:r w:rsidRPr="00A30E3C">
        <w:rPr>
          <w:rFonts w:ascii="Times New Roman" w:eastAsia="仿宋" w:hAnsi="Times New Roman" w:cs="Times New Roman"/>
          <w:color w:val="000000"/>
          <w:sz w:val="32"/>
          <w:szCs w:val="32"/>
        </w:rPr>
        <w:t>各设区市教育局</w:t>
      </w:r>
      <w:r>
        <w:rPr>
          <w:rFonts w:ascii="Times New Roman" w:eastAsia="仿宋" w:hAnsi="Times New Roman" w:cs="Times New Roman" w:hint="eastAsia"/>
          <w:color w:val="000000"/>
          <w:sz w:val="32"/>
          <w:szCs w:val="32"/>
        </w:rPr>
        <w:t>，</w:t>
      </w:r>
      <w:r w:rsidRPr="00A30E3C">
        <w:rPr>
          <w:rFonts w:ascii="Times New Roman" w:eastAsia="仿宋" w:hAnsi="Times New Roman" w:cs="Times New Roman"/>
          <w:color w:val="000000"/>
          <w:sz w:val="32"/>
          <w:szCs w:val="32"/>
        </w:rPr>
        <w:t>各高等学校：</w:t>
      </w:r>
    </w:p>
    <w:p w14:paraId="6A7090CD" w14:textId="0E2839F9" w:rsidR="007B23D5" w:rsidRPr="00A30E3C" w:rsidRDefault="007B23D5" w:rsidP="007B23D5">
      <w:pPr>
        <w:pStyle w:val="a5"/>
        <w:spacing w:before="0" w:beforeAutospacing="0" w:after="0" w:afterAutospacing="0" w:line="560" w:lineRule="exact"/>
        <w:ind w:firstLineChars="200" w:firstLine="640"/>
        <w:jc w:val="both"/>
        <w:rPr>
          <w:rFonts w:ascii="Times New Roman" w:eastAsia="仿宋" w:hAnsi="Times New Roman" w:cs="Times New Roman"/>
          <w:color w:val="000000"/>
          <w:sz w:val="32"/>
          <w:szCs w:val="32"/>
        </w:rPr>
      </w:pPr>
      <w:r w:rsidRPr="00A30E3C">
        <w:rPr>
          <w:rFonts w:ascii="Times New Roman" w:eastAsia="仿宋" w:hAnsi="Times New Roman" w:cs="Times New Roman"/>
          <w:color w:val="000000"/>
          <w:sz w:val="32"/>
          <w:szCs w:val="32"/>
        </w:rPr>
        <w:t>现将《江苏省教育系统关心下一代工作</w:t>
      </w:r>
      <w:r w:rsidRPr="00A30E3C">
        <w:rPr>
          <w:rFonts w:ascii="Times New Roman" w:eastAsia="仿宋" w:hAnsi="Times New Roman" w:cs="Times New Roman"/>
          <w:color w:val="000000"/>
          <w:sz w:val="32"/>
          <w:szCs w:val="32"/>
        </w:rPr>
        <w:t>202</w:t>
      </w:r>
      <w:r>
        <w:rPr>
          <w:rFonts w:ascii="Times New Roman" w:eastAsia="仿宋" w:hAnsi="Times New Roman" w:cs="Times New Roman"/>
          <w:color w:val="000000"/>
          <w:sz w:val="32"/>
          <w:szCs w:val="32"/>
        </w:rPr>
        <w:t>3</w:t>
      </w:r>
      <w:r w:rsidRPr="00A30E3C">
        <w:rPr>
          <w:rFonts w:ascii="Times New Roman" w:eastAsia="仿宋" w:hAnsi="Times New Roman" w:cs="Times New Roman"/>
          <w:color w:val="000000"/>
          <w:sz w:val="32"/>
          <w:szCs w:val="32"/>
        </w:rPr>
        <w:t>年工作要点》印发给你们，请结合实际贯彻落实。</w:t>
      </w:r>
    </w:p>
    <w:p w14:paraId="7B70017B" w14:textId="77777777" w:rsidR="007B23D5" w:rsidRPr="00A30E3C" w:rsidRDefault="007B23D5" w:rsidP="007B23D5">
      <w:pPr>
        <w:pStyle w:val="a5"/>
        <w:spacing w:before="0" w:beforeAutospacing="0" w:after="0" w:afterAutospacing="0" w:line="560" w:lineRule="exact"/>
        <w:jc w:val="both"/>
        <w:rPr>
          <w:rFonts w:ascii="Times New Roman" w:eastAsia="仿宋" w:hAnsi="Times New Roman" w:cs="Times New Roman"/>
          <w:color w:val="000000"/>
          <w:sz w:val="32"/>
          <w:szCs w:val="32"/>
        </w:rPr>
      </w:pPr>
    </w:p>
    <w:p w14:paraId="12F5B2F0" w14:textId="77777777" w:rsidR="007B23D5" w:rsidRPr="00A30E3C" w:rsidRDefault="007B23D5" w:rsidP="007B23D5">
      <w:pPr>
        <w:pStyle w:val="a5"/>
        <w:spacing w:before="0" w:beforeAutospacing="0" w:after="0" w:afterAutospacing="0" w:line="560" w:lineRule="exact"/>
        <w:jc w:val="both"/>
        <w:rPr>
          <w:rFonts w:ascii="Times New Roman" w:eastAsia="仿宋" w:hAnsi="Times New Roman" w:cs="Times New Roman"/>
          <w:color w:val="000000"/>
          <w:sz w:val="32"/>
          <w:szCs w:val="32"/>
        </w:rPr>
      </w:pPr>
    </w:p>
    <w:p w14:paraId="76DE6059" w14:textId="77777777" w:rsidR="007B23D5" w:rsidRPr="00A30E3C" w:rsidRDefault="007B23D5" w:rsidP="007B23D5">
      <w:pPr>
        <w:pStyle w:val="a5"/>
        <w:spacing w:before="0" w:beforeAutospacing="0" w:after="0" w:afterAutospacing="0" w:line="560" w:lineRule="exact"/>
        <w:jc w:val="both"/>
        <w:rPr>
          <w:rFonts w:ascii="Times New Roman" w:eastAsia="仿宋" w:hAnsi="Times New Roman" w:cs="Times New Roman"/>
          <w:color w:val="000000"/>
          <w:sz w:val="32"/>
          <w:szCs w:val="32"/>
        </w:rPr>
      </w:pPr>
    </w:p>
    <w:p w14:paraId="4C233B41" w14:textId="77777777" w:rsidR="007B23D5" w:rsidRPr="00A30E3C" w:rsidRDefault="007B23D5" w:rsidP="007B23D5">
      <w:pPr>
        <w:pStyle w:val="a5"/>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 xml:space="preserve">                 </w:t>
      </w:r>
      <w:r w:rsidRPr="00A30E3C">
        <w:rPr>
          <w:rFonts w:ascii="Times New Roman" w:eastAsia="仿宋" w:hAnsi="Times New Roman" w:cs="Times New Roman"/>
          <w:color w:val="000000"/>
          <w:sz w:val="32"/>
          <w:szCs w:val="32"/>
        </w:rPr>
        <w:t>省教育厅办公室</w:t>
      </w:r>
    </w:p>
    <w:p w14:paraId="7EA50F71" w14:textId="5053D0A3" w:rsidR="007B23D5" w:rsidRDefault="007B23D5" w:rsidP="007B23D5">
      <w:pPr>
        <w:pStyle w:val="a5"/>
        <w:spacing w:before="0" w:beforeAutospacing="0" w:after="0" w:afterAutospacing="0" w:line="560" w:lineRule="exact"/>
        <w:jc w:val="center"/>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w:t>
      </w:r>
      <w:r w:rsidRPr="00A30E3C">
        <w:rPr>
          <w:rFonts w:ascii="Times New Roman" w:eastAsia="仿宋" w:hAnsi="Times New Roman" w:cs="Times New Roman"/>
          <w:color w:val="000000"/>
          <w:sz w:val="32"/>
          <w:szCs w:val="32"/>
        </w:rPr>
        <w:t>202</w:t>
      </w:r>
      <w:r>
        <w:rPr>
          <w:rFonts w:ascii="Times New Roman" w:eastAsia="仿宋" w:hAnsi="Times New Roman" w:cs="Times New Roman"/>
          <w:color w:val="000000"/>
          <w:sz w:val="32"/>
          <w:szCs w:val="32"/>
        </w:rPr>
        <w:t>3</w:t>
      </w:r>
      <w:r w:rsidRPr="00A30E3C">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1</w:t>
      </w:r>
      <w:r w:rsidRPr="00A30E3C">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 xml:space="preserve"> </w:t>
      </w:r>
      <w:r w:rsidR="00381C67">
        <w:rPr>
          <w:rFonts w:ascii="Times New Roman" w:eastAsia="仿宋" w:hAnsi="Times New Roman" w:cs="Times New Roman" w:hint="eastAsia"/>
          <w:color w:val="000000"/>
          <w:sz w:val="32"/>
          <w:szCs w:val="32"/>
        </w:rPr>
        <w:t>11</w:t>
      </w:r>
      <w:bookmarkStart w:id="0" w:name="_GoBack"/>
      <w:bookmarkEnd w:id="0"/>
      <w:r w:rsidRPr="00A30E3C">
        <w:rPr>
          <w:rFonts w:ascii="Times New Roman" w:eastAsia="仿宋" w:hAnsi="Times New Roman" w:cs="Times New Roman"/>
          <w:color w:val="000000"/>
          <w:sz w:val="32"/>
          <w:szCs w:val="32"/>
        </w:rPr>
        <w:t>日</w:t>
      </w:r>
    </w:p>
    <w:p w14:paraId="1D4E524C" w14:textId="77777777" w:rsidR="007B23D5" w:rsidRDefault="007B23D5" w:rsidP="007B23D5">
      <w:pPr>
        <w:pStyle w:val="a5"/>
        <w:spacing w:before="0" w:beforeAutospacing="0" w:after="0" w:afterAutospacing="0" w:line="560" w:lineRule="exac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p>
    <w:p w14:paraId="60B7E4FB" w14:textId="77777777" w:rsidR="007B23D5" w:rsidRPr="00A30E3C" w:rsidRDefault="007B23D5" w:rsidP="007B23D5">
      <w:pPr>
        <w:widowControl/>
        <w:snapToGrid w:val="0"/>
        <w:spacing w:line="560" w:lineRule="exact"/>
        <w:jc w:val="left"/>
        <w:rPr>
          <w:rFonts w:ascii="Times New Roman" w:eastAsia="华文中宋" w:hAnsi="Times New Roman"/>
          <w:b/>
          <w:bCs/>
          <w:kern w:val="0"/>
          <w:sz w:val="44"/>
          <w:szCs w:val="44"/>
        </w:rPr>
      </w:pPr>
    </w:p>
    <w:p w14:paraId="19AAD40E" w14:textId="77777777" w:rsidR="003241AC" w:rsidRDefault="003241AC">
      <w:pPr>
        <w:spacing w:line="560" w:lineRule="exact"/>
        <w:jc w:val="center"/>
        <w:rPr>
          <w:rFonts w:ascii="宋体" w:hAnsi="宋体"/>
          <w:sz w:val="44"/>
          <w:szCs w:val="44"/>
        </w:rPr>
      </w:pPr>
    </w:p>
    <w:p w14:paraId="4995D7C1" w14:textId="77777777" w:rsidR="003241AC" w:rsidRPr="00461790" w:rsidRDefault="004279F1" w:rsidP="00461790">
      <w:pPr>
        <w:spacing w:line="680" w:lineRule="exact"/>
        <w:jc w:val="center"/>
        <w:rPr>
          <w:rFonts w:ascii="方正小标宋简体" w:eastAsia="方正小标宋简体" w:hAnsi="华文中宋"/>
          <w:sz w:val="44"/>
          <w:szCs w:val="44"/>
        </w:rPr>
      </w:pPr>
      <w:r w:rsidRPr="00461790">
        <w:rPr>
          <w:rFonts w:ascii="方正小标宋简体" w:eastAsia="方正小标宋简体" w:hAnsi="华文中宋" w:hint="eastAsia"/>
          <w:sz w:val="44"/>
          <w:szCs w:val="44"/>
        </w:rPr>
        <w:t>江苏省教育系统关心下一代工作</w:t>
      </w:r>
    </w:p>
    <w:p w14:paraId="1482E992" w14:textId="77777777" w:rsidR="003241AC" w:rsidRPr="00461790" w:rsidRDefault="004279F1" w:rsidP="00461790">
      <w:pPr>
        <w:spacing w:line="680" w:lineRule="exact"/>
        <w:jc w:val="center"/>
        <w:rPr>
          <w:rFonts w:ascii="方正小标宋简体" w:eastAsia="方正小标宋简体" w:hAnsi="华文中宋"/>
          <w:sz w:val="44"/>
          <w:szCs w:val="44"/>
        </w:rPr>
      </w:pPr>
      <w:r w:rsidRPr="00461790">
        <w:rPr>
          <w:rFonts w:ascii="方正小标宋简体" w:eastAsia="方正小标宋简体" w:hAnsi="华文中宋" w:hint="eastAsia"/>
          <w:sz w:val="44"/>
          <w:szCs w:val="44"/>
        </w:rPr>
        <w:t>2023年工作要点</w:t>
      </w:r>
    </w:p>
    <w:p w14:paraId="7D475370" w14:textId="77777777" w:rsidR="003241AC" w:rsidRDefault="003241AC">
      <w:pPr>
        <w:spacing w:line="560" w:lineRule="exact"/>
        <w:jc w:val="center"/>
        <w:rPr>
          <w:rFonts w:ascii="华文中宋" w:eastAsia="华文中宋" w:hAnsi="华文中宋"/>
          <w:b/>
          <w:bCs/>
          <w:sz w:val="44"/>
          <w:szCs w:val="44"/>
        </w:rPr>
      </w:pPr>
    </w:p>
    <w:p w14:paraId="50DE47AF" w14:textId="77777777" w:rsidR="003241AC" w:rsidRDefault="003241AC">
      <w:pPr>
        <w:spacing w:line="560" w:lineRule="exact"/>
        <w:ind w:firstLineChars="200" w:firstLine="640"/>
        <w:rPr>
          <w:rFonts w:ascii="仿宋" w:eastAsia="仿宋" w:hAnsi="仿宋" w:cs="仿宋"/>
          <w:sz w:val="32"/>
          <w:szCs w:val="32"/>
        </w:rPr>
      </w:pPr>
    </w:p>
    <w:p w14:paraId="7A70E155" w14:textId="46AFF5A9"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2023年全省教育系统关心下一代工作</w:t>
      </w:r>
      <w:r w:rsidR="00381C67">
        <w:rPr>
          <w:rFonts w:ascii="仿宋" w:eastAsia="仿宋" w:hAnsi="仿宋" w:cs="仿宋" w:hint="eastAsia"/>
          <w:sz w:val="32"/>
          <w:szCs w:val="32"/>
        </w:rPr>
        <w:t>，要以党的二十大精神和习近平新时代中国特色社会主义思想为指导，落实立德树人</w:t>
      </w:r>
      <w:r>
        <w:rPr>
          <w:rFonts w:ascii="仿宋" w:eastAsia="仿宋" w:hAnsi="仿宋" w:cs="仿宋" w:hint="eastAsia"/>
          <w:sz w:val="32"/>
          <w:szCs w:val="32"/>
        </w:rPr>
        <w:t>根本</w:t>
      </w:r>
      <w:r w:rsidR="00381C67">
        <w:rPr>
          <w:rFonts w:ascii="仿宋" w:eastAsia="仿宋" w:hAnsi="仿宋" w:cs="仿宋" w:hint="eastAsia"/>
          <w:sz w:val="32"/>
          <w:szCs w:val="32"/>
        </w:rPr>
        <w:t>任务</w:t>
      </w:r>
      <w:r>
        <w:rPr>
          <w:rFonts w:ascii="仿宋" w:eastAsia="仿宋" w:hAnsi="仿宋" w:cs="仿宋" w:hint="eastAsia"/>
          <w:sz w:val="32"/>
          <w:szCs w:val="32"/>
        </w:rPr>
        <w:t>，以社会主义核心价值观为引领，加强青少年思想政治工作，深化青少年爱党爱国教育，支持帮助青少年成长成才，为培养德智体美劳全</w:t>
      </w:r>
      <w:r w:rsidR="00381C67">
        <w:rPr>
          <w:rFonts w:ascii="仿宋" w:eastAsia="仿宋" w:hAnsi="仿宋" w:cs="仿宋" w:hint="eastAsia"/>
          <w:sz w:val="32"/>
          <w:szCs w:val="32"/>
        </w:rPr>
        <w:t>面发展的社会主义建设者和接班人贡献力量。</w:t>
      </w:r>
    </w:p>
    <w:p w14:paraId="57817523" w14:textId="77777777" w:rsidR="003241AC" w:rsidRDefault="004279F1">
      <w:pPr>
        <w:adjustRightInd w:val="0"/>
        <w:snapToGrid w:val="0"/>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一、坚持政治引领把牢工作方向</w:t>
      </w:r>
    </w:p>
    <w:p w14:paraId="1C7791EA"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面学习、全面把握、全面落实党的二十大精神，是2023年全省教育系统关工委的首要政治任务。要深入学习领会党的二十大精神，深刻领会习近平新时代中国特色社会主义思想的精神实质，深刻领会教育是“国之大计、党之大计”的重要论断，深刻领会把青少年工作作为战略性工作来抓的重要部署，切实把思想和行动统一到党的二十大精神上来。要深入开展党的二十大精神学习宣传教育，紧密结合工作实际，创新学习方式，精心组织实施，抓</w:t>
      </w:r>
      <w:proofErr w:type="gramStart"/>
      <w:r>
        <w:rPr>
          <w:rFonts w:ascii="仿宋" w:eastAsia="仿宋" w:hAnsi="仿宋" w:cs="仿宋" w:hint="eastAsia"/>
          <w:sz w:val="32"/>
          <w:szCs w:val="32"/>
        </w:rPr>
        <w:t>实学习</w:t>
      </w:r>
      <w:proofErr w:type="gramEnd"/>
      <w:r>
        <w:rPr>
          <w:rFonts w:ascii="仿宋" w:eastAsia="仿宋" w:hAnsi="仿宋" w:cs="仿宋" w:hint="eastAsia"/>
          <w:sz w:val="32"/>
          <w:szCs w:val="32"/>
        </w:rPr>
        <w:t>培训、宣讲导学、理论阐释、主题教育、宣传报道等，让党的创新理论入脑入心。引领全省教育系统关心下一代工作，把握政治方向，坚持立德树人，拓展关爱内涵，丰富工作</w:t>
      </w:r>
      <w:r>
        <w:rPr>
          <w:rFonts w:ascii="仿宋" w:eastAsia="仿宋" w:hAnsi="仿宋" w:cs="仿宋" w:hint="eastAsia"/>
          <w:sz w:val="32"/>
          <w:szCs w:val="32"/>
        </w:rPr>
        <w:lastRenderedPageBreak/>
        <w:t>载体，提高工作实效，扎实推进关工委优质化建设均衡发展。</w:t>
      </w:r>
    </w:p>
    <w:p w14:paraId="32257B73" w14:textId="6F893088" w:rsidR="003241AC" w:rsidRDefault="00214B2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举办以学习贯彻</w:t>
      </w:r>
      <w:r w:rsidR="004279F1">
        <w:rPr>
          <w:rFonts w:ascii="仿宋" w:eastAsia="仿宋" w:hAnsi="仿宋" w:cs="仿宋" w:hint="eastAsia"/>
          <w:sz w:val="32"/>
          <w:szCs w:val="32"/>
        </w:rPr>
        <w:t>党的二十大精神为主要内容的全省教育关工委负责人培训班，交流各地各校关工委学习领会党的二十大精神的收获体会和指导引领关心下一代工作的经验。</w:t>
      </w:r>
    </w:p>
    <w:p w14:paraId="62FDC284" w14:textId="77777777" w:rsidR="003241AC" w:rsidRDefault="004279F1">
      <w:pPr>
        <w:adjustRightInd w:val="0"/>
        <w:snapToGrid w:val="0"/>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二、坚持立德树人加强理想信念教育</w:t>
      </w:r>
    </w:p>
    <w:p w14:paraId="3C1C36B1"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进一步加强讲师团建设，依托“五老”资源优势，配合教育部门和学校党政部门，宣传党的二十大精神，开展丰富多彩的社会主义核心价值观教育，团结教育青少年听党话跟党走。</w:t>
      </w:r>
    </w:p>
    <w:p w14:paraId="216AFDFE" w14:textId="56EF56DB"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进一步优化社会主义核心价值观主题教育活动。组织开展《奋进新时代 </w:t>
      </w:r>
      <w:r w:rsidR="00381C67">
        <w:rPr>
          <w:rFonts w:ascii="仿宋" w:eastAsia="仿宋" w:hAnsi="仿宋" w:cs="仿宋" w:hint="eastAsia"/>
          <w:sz w:val="32"/>
          <w:szCs w:val="32"/>
        </w:rPr>
        <w:t>致敬劳动者》</w:t>
      </w:r>
      <w:r>
        <w:rPr>
          <w:rFonts w:ascii="仿宋" w:eastAsia="仿宋" w:hAnsi="仿宋" w:cs="仿宋" w:hint="eastAsia"/>
          <w:sz w:val="32"/>
          <w:szCs w:val="32"/>
        </w:rPr>
        <w:t>《走向深蓝》读书征文活动。用具有代表性的全国劳动模范、劳动团体爱岗敬业、甘于奉献的榜样，教育引导青少年树立劳动光荣的理念，尊重劳动，热爱劳动；用新中国成立以来，中华民族在开发海洋、利用海洋、保护海洋、管控海洋等领域取得的重要成就，推进青少年对海洋强国事业的认知和了解，增强青少年做中国人的志气骨气底气，帮助青少年加强为实现中国式现代化而奋斗的理想信念。</w:t>
      </w:r>
    </w:p>
    <w:p w14:paraId="209EBD03"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组织开展以宣讲党的二十大精神和劳动教育为主要题材的社会主义核心价值观“精品教育项目”（2023）优秀案例评选活动。组织参与教育部关工委“读懂中国”等系列教育活动。</w:t>
      </w:r>
    </w:p>
    <w:p w14:paraId="04C5D75D" w14:textId="77777777" w:rsidR="003241AC" w:rsidRDefault="004279F1">
      <w:pPr>
        <w:adjustRightInd w:val="0"/>
        <w:snapToGrid w:val="0"/>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三、坚持均衡发展扎实推进关工委优质化建设</w:t>
      </w:r>
    </w:p>
    <w:p w14:paraId="34E3B1E6" w14:textId="77777777" w:rsidR="003241AC" w:rsidRDefault="004279F1">
      <w:pPr>
        <w:adjustRightInd w:val="0"/>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将贯彻落实中办国办《关于加强新时代关心下一代工作委员会工作的意见》、教育部党组《关于加强新时代全国教育系统关</w:t>
      </w:r>
      <w:r>
        <w:rPr>
          <w:rFonts w:ascii="仿宋" w:eastAsia="仿宋" w:hAnsi="仿宋" w:cs="仿宋" w:hint="eastAsia"/>
          <w:sz w:val="32"/>
          <w:szCs w:val="32"/>
        </w:rPr>
        <w:lastRenderedPageBreak/>
        <w:t>心下一代工作委员会工作的意见》，与落实省委教育工委、省教育厅《关于推进全省教育系统关工委优质化建设工作的意见》紧密结合。扎实推行《关工委优质化建设均衡发展基本要求》，以中小学关工委和高校二级</w:t>
      </w:r>
      <w:proofErr w:type="gramStart"/>
      <w:r>
        <w:rPr>
          <w:rFonts w:ascii="仿宋" w:eastAsia="仿宋" w:hAnsi="仿宋" w:cs="仿宋" w:hint="eastAsia"/>
          <w:sz w:val="32"/>
          <w:szCs w:val="32"/>
        </w:rPr>
        <w:t>学院关</w:t>
      </w:r>
      <w:proofErr w:type="gramEnd"/>
      <w:r>
        <w:rPr>
          <w:rFonts w:ascii="仿宋" w:eastAsia="仿宋" w:hAnsi="仿宋" w:cs="仿宋" w:hint="eastAsia"/>
          <w:sz w:val="32"/>
          <w:szCs w:val="32"/>
        </w:rPr>
        <w:t>工委优质化建设均衡发展、民办学校关工委建设均衡发展为研究重点和工作着力点，做细做实指导工作，夯实</w:t>
      </w:r>
      <w:proofErr w:type="gramStart"/>
      <w:r>
        <w:rPr>
          <w:rFonts w:ascii="仿宋" w:eastAsia="仿宋" w:hAnsi="仿宋" w:cs="仿宋" w:hint="eastAsia"/>
          <w:sz w:val="32"/>
          <w:szCs w:val="32"/>
        </w:rPr>
        <w:t>基层关</w:t>
      </w:r>
      <w:proofErr w:type="gramEnd"/>
      <w:r>
        <w:rPr>
          <w:rFonts w:ascii="仿宋" w:eastAsia="仿宋" w:hAnsi="仿宋" w:cs="仿宋" w:hint="eastAsia"/>
          <w:sz w:val="32"/>
          <w:szCs w:val="32"/>
        </w:rPr>
        <w:t>工委优质化建设基础，有序推进全省教育关工委优质化建设均衡发展。</w:t>
      </w:r>
    </w:p>
    <w:p w14:paraId="1E2C975A"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举办</w:t>
      </w:r>
      <w:proofErr w:type="gramStart"/>
      <w:r>
        <w:rPr>
          <w:rFonts w:ascii="仿宋" w:eastAsia="仿宋" w:hAnsi="仿宋" w:cs="仿宋" w:hint="eastAsia"/>
          <w:sz w:val="32"/>
          <w:szCs w:val="32"/>
        </w:rPr>
        <w:t>基层关</w:t>
      </w:r>
      <w:proofErr w:type="gramEnd"/>
      <w:r>
        <w:rPr>
          <w:rFonts w:ascii="仿宋" w:eastAsia="仿宋" w:hAnsi="仿宋" w:cs="仿宋" w:hint="eastAsia"/>
          <w:sz w:val="32"/>
          <w:szCs w:val="32"/>
        </w:rPr>
        <w:t>工委优质化建设均衡发展论坛，将深入推进中小学关工委、高校二级</w:t>
      </w:r>
      <w:proofErr w:type="gramStart"/>
      <w:r>
        <w:rPr>
          <w:rFonts w:ascii="仿宋" w:eastAsia="仿宋" w:hAnsi="仿宋" w:cs="仿宋" w:hint="eastAsia"/>
          <w:sz w:val="32"/>
          <w:szCs w:val="32"/>
        </w:rPr>
        <w:t>学院关</w:t>
      </w:r>
      <w:proofErr w:type="gramEnd"/>
      <w:r>
        <w:rPr>
          <w:rFonts w:ascii="仿宋" w:eastAsia="仿宋" w:hAnsi="仿宋" w:cs="仿宋" w:hint="eastAsia"/>
          <w:sz w:val="32"/>
          <w:szCs w:val="32"/>
        </w:rPr>
        <w:t>工委优质化建设均衡发展经验交流，作为重要内容。</w:t>
      </w:r>
    </w:p>
    <w:p w14:paraId="2FB72685" w14:textId="77777777" w:rsidR="003241AC" w:rsidRDefault="004279F1">
      <w:pPr>
        <w:adjustRightInd w:val="0"/>
        <w:snapToGrid w:val="0"/>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w:t>
      </w:r>
      <w:proofErr w:type="gramStart"/>
      <w:r>
        <w:rPr>
          <w:rFonts w:ascii="黑体" w:eastAsia="黑体" w:hAnsi="黑体" w:cs="黑体" w:hint="eastAsia"/>
          <w:b/>
          <w:bCs/>
          <w:sz w:val="32"/>
          <w:szCs w:val="32"/>
        </w:rPr>
        <w:t>坚持家校社</w:t>
      </w:r>
      <w:proofErr w:type="gramEnd"/>
      <w:r>
        <w:rPr>
          <w:rFonts w:ascii="黑体" w:eastAsia="黑体" w:hAnsi="黑体" w:cs="黑体" w:hint="eastAsia"/>
          <w:b/>
          <w:bCs/>
          <w:sz w:val="32"/>
          <w:szCs w:val="32"/>
        </w:rPr>
        <w:t>共育助力创设优良教育环境</w:t>
      </w:r>
    </w:p>
    <w:p w14:paraId="204D9974" w14:textId="5FA069AF" w:rsidR="003241AC" w:rsidRDefault="00381C6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学习宣传贯彻落实《中华人民共和国家庭教育促进法》</w:t>
      </w:r>
      <w:r w:rsidR="004279F1">
        <w:rPr>
          <w:rFonts w:ascii="仿宋" w:eastAsia="仿宋" w:hAnsi="仿宋" w:cs="仿宋" w:hint="eastAsia"/>
          <w:sz w:val="32"/>
          <w:szCs w:val="32"/>
        </w:rPr>
        <w:t>《江苏省家庭教育促进条例》，紧扣“双减”之后的新变化新需求，加强家庭教育和家长学校建设的实践研究，协助教育部门和县区家长学校总校做好中小学幼儿园家长学校指导工作，进一步促进家庭教育和学校教育、社会教育深度融合。</w:t>
      </w:r>
    </w:p>
    <w:p w14:paraId="5C04C883"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认真落实省教育厅和省文明办、</w:t>
      </w:r>
      <w:proofErr w:type="gramStart"/>
      <w:r>
        <w:rPr>
          <w:rFonts w:ascii="仿宋" w:eastAsia="仿宋" w:hAnsi="仿宋" w:cs="仿宋" w:hint="eastAsia"/>
          <w:sz w:val="32"/>
          <w:szCs w:val="32"/>
        </w:rPr>
        <w:t>省关工委</w:t>
      </w:r>
      <w:proofErr w:type="gramEnd"/>
      <w:r>
        <w:rPr>
          <w:rFonts w:ascii="仿宋" w:eastAsia="仿宋" w:hAnsi="仿宋" w:cs="仿宋" w:hint="eastAsia"/>
          <w:sz w:val="32"/>
          <w:szCs w:val="32"/>
        </w:rPr>
        <w:t>联合印发的《关于推进校外教育辅导站建设的意见》、省教育厅</w:t>
      </w:r>
      <w:proofErr w:type="gramStart"/>
      <w:r>
        <w:rPr>
          <w:rFonts w:ascii="仿宋" w:eastAsia="仿宋" w:hAnsi="仿宋" w:cs="仿宋" w:hint="eastAsia"/>
          <w:sz w:val="32"/>
          <w:szCs w:val="32"/>
        </w:rPr>
        <w:t>和省关工委</w:t>
      </w:r>
      <w:proofErr w:type="gramEnd"/>
      <w:r>
        <w:rPr>
          <w:rFonts w:ascii="仿宋" w:eastAsia="仿宋" w:hAnsi="仿宋" w:cs="仿宋" w:hint="eastAsia"/>
          <w:sz w:val="32"/>
          <w:szCs w:val="32"/>
        </w:rPr>
        <w:t>联合印发的《关于推进“校站结合”提高青少年校外教育水平的意见》，继续加大支持社区教育的力度，总结服务社区教育的特点规律，研究探讨新途径新方法，助力推动社区教育创新发展。</w:t>
      </w:r>
    </w:p>
    <w:p w14:paraId="3E8D2D78"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组织以积极参与县区家长学校总校工作，加强家长学校工作</w:t>
      </w:r>
      <w:r>
        <w:rPr>
          <w:rFonts w:ascii="仿宋" w:eastAsia="仿宋" w:hAnsi="仿宋" w:cs="仿宋" w:hint="eastAsia"/>
          <w:sz w:val="32"/>
          <w:szCs w:val="32"/>
        </w:rPr>
        <w:lastRenderedPageBreak/>
        <w:t>指导为主要内容的家庭教育工作论坛。继续举办全省教育系统家长学校校长培训班。</w:t>
      </w:r>
    </w:p>
    <w:p w14:paraId="4916334E" w14:textId="77777777" w:rsidR="003241AC" w:rsidRDefault="004279F1">
      <w:pPr>
        <w:adjustRightInd w:val="0"/>
        <w:snapToGrid w:val="0"/>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五、坚持精准服务青少年努力提高关爱工作实效</w:t>
      </w:r>
    </w:p>
    <w:p w14:paraId="73BB0196"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结合各地各校实际，协同多方力量，运用多种方式，坚持不懈地为青少年学生和青年教职工做好事、办实事、解难事，不断扩大惠及面。</w:t>
      </w:r>
    </w:p>
    <w:p w14:paraId="6838D7EB" w14:textId="353C98CF"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紧扣青少年实际，精准做好关爱工作，既重物质帮扶，更重精神关爱。高度关注后疫情时代青少年心理健康，拓展“关爱超市”“谈心屋”内涵，发挥“互联网＋关工委”功能，建立更多的“爷爷奶奶谈心知心倾心热线”，形成更普</w:t>
      </w:r>
      <w:r w:rsidR="00214B2A">
        <w:rPr>
          <w:rFonts w:ascii="仿宋" w:eastAsia="仿宋" w:hAnsi="仿宋" w:cs="仿宋" w:hint="eastAsia"/>
          <w:sz w:val="32"/>
          <w:szCs w:val="32"/>
        </w:rPr>
        <w:t>及的青少年学生之间的“身心健康观察哨”，不受时空制约，线上线下、随时随地、保密安全、</w:t>
      </w:r>
      <w:r>
        <w:rPr>
          <w:rFonts w:ascii="仿宋" w:eastAsia="仿宋" w:hAnsi="仿宋" w:cs="仿宋" w:hint="eastAsia"/>
          <w:sz w:val="32"/>
          <w:szCs w:val="32"/>
        </w:rPr>
        <w:t>个性化地为青少年学生排忧解难。</w:t>
      </w:r>
    </w:p>
    <w:p w14:paraId="67C03918" w14:textId="20165AFB"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调研“双减”后青少年学生</w:t>
      </w:r>
      <w:r w:rsidR="00381C67">
        <w:rPr>
          <w:rFonts w:ascii="仿宋" w:eastAsia="仿宋" w:hAnsi="仿宋" w:cs="仿宋" w:hint="eastAsia"/>
          <w:sz w:val="32"/>
          <w:szCs w:val="32"/>
        </w:rPr>
        <w:t>新需求增长点，做好中小学幼儿园学生服务关爱，拓展“代理家长制”</w:t>
      </w:r>
      <w:r>
        <w:rPr>
          <w:rFonts w:ascii="仿宋" w:eastAsia="仿宋" w:hAnsi="仿宋" w:cs="仿宋" w:hint="eastAsia"/>
          <w:sz w:val="32"/>
          <w:szCs w:val="32"/>
        </w:rPr>
        <w:t>“爱心结对”、校外辅导站等工作品牌新内涵。</w:t>
      </w:r>
    </w:p>
    <w:p w14:paraId="545B4F0B" w14:textId="77777777" w:rsidR="003241AC" w:rsidRDefault="004279F1">
      <w:pPr>
        <w:adjustRightInd w:val="0"/>
        <w:snapToGrid w:val="0"/>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六、坚持“四型”方向加强关工委队伍自身建设</w:t>
      </w:r>
    </w:p>
    <w:p w14:paraId="4DF44677"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 “学习型、服务型、调研型、创新型”关工委建设要求，遵循规律，求真务实；认真学习，提高自身；深入调研，尊重基层；勤业敬业，恪尽职守；精益求精，竭诚服务。</w:t>
      </w:r>
    </w:p>
    <w:p w14:paraId="2F402B88" w14:textId="77777777" w:rsidR="003241AC" w:rsidRDefault="004279F1">
      <w:pPr>
        <w:adjustRightInd w:val="0"/>
        <w:snapToGrid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要加强学习</w:t>
      </w:r>
      <w:r>
        <w:rPr>
          <w:rFonts w:ascii="仿宋" w:eastAsia="仿宋" w:hAnsi="仿宋" w:cs="仿宋" w:hint="eastAsia"/>
          <w:sz w:val="32"/>
          <w:szCs w:val="32"/>
        </w:rPr>
        <w:t>，学习把握党和国家与关工委工作相关的大政方针、法规文件。以主动聚焦中心服务大局，不断提高新发展阶段做好青少年工作的能力，推进关爱服务体系和能力不断提升。</w:t>
      </w:r>
      <w:r>
        <w:rPr>
          <w:rFonts w:ascii="仿宋" w:eastAsia="仿宋" w:hAnsi="仿宋" w:cs="仿宋" w:hint="eastAsia"/>
          <w:b/>
          <w:bCs/>
          <w:sz w:val="32"/>
          <w:szCs w:val="32"/>
        </w:rPr>
        <w:t>要</w:t>
      </w:r>
      <w:r>
        <w:rPr>
          <w:rFonts w:ascii="仿宋" w:eastAsia="仿宋" w:hAnsi="仿宋" w:cs="仿宋" w:hint="eastAsia"/>
          <w:b/>
          <w:bCs/>
          <w:sz w:val="32"/>
          <w:szCs w:val="32"/>
        </w:rPr>
        <w:lastRenderedPageBreak/>
        <w:t>深入调研</w:t>
      </w:r>
      <w:r>
        <w:rPr>
          <w:rFonts w:ascii="仿宋" w:eastAsia="仿宋" w:hAnsi="仿宋" w:cs="仿宋" w:hint="eastAsia"/>
          <w:sz w:val="32"/>
          <w:szCs w:val="32"/>
        </w:rPr>
        <w:t>，了解青少年价值取向、兴趣爱好的动态，把握关工委工作实情，做到心中有数、有底、有谱。</w:t>
      </w:r>
      <w:r>
        <w:rPr>
          <w:rFonts w:ascii="仿宋" w:eastAsia="仿宋" w:hAnsi="仿宋" w:cs="仿宋" w:hint="eastAsia"/>
          <w:b/>
          <w:bCs/>
          <w:sz w:val="32"/>
          <w:szCs w:val="32"/>
        </w:rPr>
        <w:t>要提高能力</w:t>
      </w:r>
      <w:r>
        <w:rPr>
          <w:rFonts w:ascii="仿宋" w:eastAsia="仿宋" w:hAnsi="仿宋" w:cs="仿宋" w:hint="eastAsia"/>
          <w:sz w:val="32"/>
          <w:szCs w:val="32"/>
        </w:rPr>
        <w:t>，提高思考分析能力、线上工作能力、责任担当能力，尤其要提高与时俱</w:t>
      </w:r>
      <w:proofErr w:type="gramStart"/>
      <w:r>
        <w:rPr>
          <w:rFonts w:ascii="仿宋" w:eastAsia="仿宋" w:hAnsi="仿宋" w:cs="仿宋" w:hint="eastAsia"/>
          <w:sz w:val="32"/>
          <w:szCs w:val="32"/>
        </w:rPr>
        <w:t>进推进</w:t>
      </w:r>
      <w:proofErr w:type="gramEnd"/>
      <w:r>
        <w:rPr>
          <w:rFonts w:ascii="仿宋" w:eastAsia="仿宋" w:hAnsi="仿宋" w:cs="仿宋" w:hint="eastAsia"/>
          <w:sz w:val="32"/>
          <w:szCs w:val="32"/>
        </w:rPr>
        <w:t>工作的能力。精确找准工作定位，精心搞好顶层设计，精细做好日常工作，精准服务青少年需求，创造精彩特色品牌，努力提高关工委自身工作团队优质化水平。</w:t>
      </w:r>
    </w:p>
    <w:p w14:paraId="4BD2D440"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坚持教育关工委协作交流制度。进一步拓展</w:t>
      </w:r>
      <w:proofErr w:type="gramStart"/>
      <w:r>
        <w:rPr>
          <w:rFonts w:ascii="仿宋" w:eastAsia="仿宋" w:hAnsi="仿宋" w:cs="仿宋" w:hint="eastAsia"/>
          <w:sz w:val="32"/>
          <w:szCs w:val="32"/>
        </w:rPr>
        <w:t>普教关</w:t>
      </w:r>
      <w:proofErr w:type="gramEnd"/>
      <w:r>
        <w:rPr>
          <w:rFonts w:ascii="仿宋" w:eastAsia="仿宋" w:hAnsi="仿宋" w:cs="仿宋" w:hint="eastAsia"/>
          <w:sz w:val="32"/>
          <w:szCs w:val="32"/>
        </w:rPr>
        <w:t>工委联系点和</w:t>
      </w:r>
      <w:proofErr w:type="gramStart"/>
      <w:r>
        <w:rPr>
          <w:rFonts w:ascii="仿宋" w:eastAsia="仿宋" w:hAnsi="仿宋" w:cs="仿宋" w:hint="eastAsia"/>
          <w:sz w:val="32"/>
          <w:szCs w:val="32"/>
        </w:rPr>
        <w:t>高校关</w:t>
      </w:r>
      <w:proofErr w:type="gramEnd"/>
      <w:r>
        <w:rPr>
          <w:rFonts w:ascii="仿宋" w:eastAsia="仿宋" w:hAnsi="仿宋" w:cs="仿宋" w:hint="eastAsia"/>
          <w:sz w:val="32"/>
          <w:szCs w:val="32"/>
        </w:rPr>
        <w:t>工委活动片的服务功能，充分发挥协同协调、智囊参谋作用。</w:t>
      </w:r>
    </w:p>
    <w:p w14:paraId="72257EE7" w14:textId="77777777" w:rsidR="003241AC" w:rsidRDefault="004279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加强“互联网+关工委”建设，充分发挥公众号、</w:t>
      </w:r>
      <w:proofErr w:type="gramStart"/>
      <w:r>
        <w:rPr>
          <w:rFonts w:ascii="仿宋" w:eastAsia="仿宋" w:hAnsi="仿宋" w:cs="仿宋" w:hint="eastAsia"/>
          <w:sz w:val="32"/>
          <w:szCs w:val="32"/>
        </w:rPr>
        <w:t>微信群</w:t>
      </w:r>
      <w:proofErr w:type="gramEnd"/>
      <w:r>
        <w:rPr>
          <w:rFonts w:ascii="仿宋" w:eastAsia="仿宋" w:hAnsi="仿宋" w:cs="仿宋" w:hint="eastAsia"/>
          <w:sz w:val="32"/>
          <w:szCs w:val="32"/>
        </w:rPr>
        <w:t>和工作网站作用，提高网上工作水平。重视宣传工作，努力发挥宣传工作对关工委优质化建设的促进作用。</w:t>
      </w:r>
      <w:proofErr w:type="gramStart"/>
      <w:r>
        <w:rPr>
          <w:rFonts w:ascii="仿宋" w:eastAsia="仿宋" w:hAnsi="仿宋" w:cs="仿宋" w:hint="eastAsia"/>
          <w:sz w:val="32"/>
          <w:szCs w:val="32"/>
        </w:rPr>
        <w:t>优化省教育系统关</w:t>
      </w:r>
      <w:proofErr w:type="gramEnd"/>
      <w:r>
        <w:rPr>
          <w:rFonts w:ascii="仿宋" w:eastAsia="仿宋" w:hAnsi="仿宋" w:cs="仿宋" w:hint="eastAsia"/>
          <w:sz w:val="32"/>
          <w:szCs w:val="32"/>
        </w:rPr>
        <w:t>工委网站工作机制，发挥各地各校关工委宣传工作通讯员作用，努力提高网站发稿数量、质量和关注度，提高网站影响力。进一步提高全省教育系统关工委统计工作质量。</w:t>
      </w:r>
    </w:p>
    <w:p w14:paraId="23825416" w14:textId="77777777" w:rsidR="003241AC" w:rsidRDefault="003241AC">
      <w:pPr>
        <w:adjustRightInd w:val="0"/>
        <w:snapToGrid w:val="0"/>
        <w:spacing w:line="560" w:lineRule="exact"/>
        <w:ind w:firstLineChars="200" w:firstLine="640"/>
        <w:rPr>
          <w:rFonts w:ascii="仿宋" w:eastAsia="仿宋" w:hAnsi="仿宋" w:cs="仿宋"/>
          <w:sz w:val="32"/>
          <w:szCs w:val="32"/>
        </w:rPr>
      </w:pPr>
    </w:p>
    <w:p w14:paraId="59E0A6AF" w14:textId="77777777" w:rsidR="003241AC" w:rsidRDefault="003241AC">
      <w:pPr>
        <w:adjustRightInd w:val="0"/>
        <w:snapToGrid w:val="0"/>
        <w:spacing w:line="560" w:lineRule="exact"/>
        <w:ind w:firstLineChars="200" w:firstLine="640"/>
        <w:rPr>
          <w:rFonts w:ascii="仿宋" w:eastAsia="仿宋" w:hAnsi="仿宋" w:cs="仿宋"/>
          <w:sz w:val="32"/>
          <w:szCs w:val="32"/>
        </w:rPr>
      </w:pPr>
    </w:p>
    <w:p w14:paraId="1A67677C" w14:textId="77777777" w:rsidR="003241AC" w:rsidRDefault="003241AC">
      <w:pPr>
        <w:adjustRightInd w:val="0"/>
        <w:snapToGrid w:val="0"/>
        <w:spacing w:line="560" w:lineRule="exact"/>
        <w:ind w:firstLineChars="200" w:firstLine="640"/>
        <w:rPr>
          <w:rFonts w:ascii="仿宋" w:eastAsia="仿宋" w:hAnsi="仿宋" w:cs="仿宋"/>
          <w:sz w:val="32"/>
          <w:szCs w:val="32"/>
        </w:rPr>
      </w:pPr>
    </w:p>
    <w:p w14:paraId="0BF9C6B5" w14:textId="77777777" w:rsidR="003241AC" w:rsidRDefault="003241AC">
      <w:pPr>
        <w:adjustRightInd w:val="0"/>
        <w:snapToGrid w:val="0"/>
        <w:spacing w:line="560" w:lineRule="exact"/>
        <w:ind w:firstLineChars="200" w:firstLine="640"/>
        <w:rPr>
          <w:rFonts w:ascii="仿宋" w:eastAsia="仿宋" w:hAnsi="仿宋" w:cs="仿宋"/>
          <w:sz w:val="32"/>
          <w:szCs w:val="32"/>
        </w:rPr>
      </w:pPr>
    </w:p>
    <w:p w14:paraId="0848CC3F" w14:textId="77777777" w:rsidR="003241AC" w:rsidRDefault="003241AC">
      <w:pPr>
        <w:spacing w:line="560" w:lineRule="exact"/>
        <w:rPr>
          <w:rFonts w:ascii="仿宋" w:eastAsia="仿宋" w:hAnsi="仿宋" w:cs="仿宋"/>
          <w:sz w:val="32"/>
          <w:szCs w:val="32"/>
        </w:rPr>
      </w:pPr>
    </w:p>
    <w:sectPr w:rsidR="003241AC" w:rsidSect="007B23D5">
      <w:footerReference w:type="even" r:id="rId8"/>
      <w:footerReference w:type="default" r:id="rId9"/>
      <w:pgSz w:w="11906" w:h="16838" w:code="9"/>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7FC12" w14:textId="77777777" w:rsidR="00C71871" w:rsidRDefault="00C71871">
      <w:r>
        <w:separator/>
      </w:r>
    </w:p>
  </w:endnote>
  <w:endnote w:type="continuationSeparator" w:id="0">
    <w:p w14:paraId="5AAF7D88" w14:textId="77777777" w:rsidR="00C71871" w:rsidRDefault="00C7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24670"/>
      <w:docPartObj>
        <w:docPartGallery w:val="Page Numbers (Bottom of Page)"/>
        <w:docPartUnique/>
      </w:docPartObj>
    </w:sdtPr>
    <w:sdtEndPr>
      <w:rPr>
        <w:rFonts w:ascii="宋体" w:hAnsi="宋体"/>
        <w:sz w:val="24"/>
      </w:rPr>
    </w:sdtEndPr>
    <w:sdtContent>
      <w:p w14:paraId="61EEB49B" w14:textId="6C06C424" w:rsidR="007B23D5" w:rsidRPr="007B23D5" w:rsidRDefault="007B23D5">
        <w:pPr>
          <w:pStyle w:val="a3"/>
          <w:rPr>
            <w:rFonts w:ascii="宋体" w:hAnsi="宋体"/>
            <w:sz w:val="24"/>
          </w:rPr>
        </w:pPr>
        <w:r>
          <w:rPr>
            <w:rFonts w:ascii="宋体" w:hAnsi="宋体" w:hint="eastAsia"/>
            <w:sz w:val="24"/>
          </w:rPr>
          <w:t>—</w:t>
        </w:r>
        <w:r w:rsidRPr="007B23D5">
          <w:rPr>
            <w:rFonts w:ascii="宋体" w:hAnsi="宋体"/>
            <w:sz w:val="24"/>
          </w:rPr>
          <w:fldChar w:fldCharType="begin"/>
        </w:r>
        <w:r w:rsidRPr="007B23D5">
          <w:rPr>
            <w:rFonts w:ascii="宋体" w:hAnsi="宋体"/>
            <w:sz w:val="24"/>
          </w:rPr>
          <w:instrText>PAGE   \* MERGEFORMAT</w:instrText>
        </w:r>
        <w:r w:rsidRPr="007B23D5">
          <w:rPr>
            <w:rFonts w:ascii="宋体" w:hAnsi="宋体"/>
            <w:sz w:val="24"/>
          </w:rPr>
          <w:fldChar w:fldCharType="separate"/>
        </w:r>
        <w:r w:rsidR="00381C67">
          <w:rPr>
            <w:rFonts w:ascii="宋体" w:hAnsi="宋体"/>
            <w:noProof/>
            <w:sz w:val="24"/>
          </w:rPr>
          <w:t>2</w:t>
        </w:r>
        <w:r w:rsidRPr="007B23D5">
          <w:rPr>
            <w:rFonts w:ascii="宋体" w:hAnsi="宋体"/>
            <w:sz w:val="24"/>
          </w:rPr>
          <w:fldChar w:fldCharType="end"/>
        </w:r>
        <w:r>
          <w:rPr>
            <w:rFonts w:ascii="宋体" w:hAnsi="宋体" w:hint="eastAsia"/>
            <w:sz w:val="24"/>
          </w:rPr>
          <w:t>—</w:t>
        </w:r>
      </w:p>
    </w:sdtContent>
  </w:sdt>
  <w:p w14:paraId="0B074207" w14:textId="77777777" w:rsidR="007B23D5" w:rsidRDefault="007B23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97565"/>
      <w:docPartObj>
        <w:docPartGallery w:val="Page Numbers (Bottom of Page)"/>
        <w:docPartUnique/>
      </w:docPartObj>
    </w:sdtPr>
    <w:sdtEndPr/>
    <w:sdtContent>
      <w:p w14:paraId="6B8B113A" w14:textId="1DD1A65E" w:rsidR="007B23D5" w:rsidRDefault="007B23D5">
        <w:pPr>
          <w:pStyle w:val="a3"/>
          <w:jc w:val="right"/>
        </w:pPr>
        <w:r>
          <w:rPr>
            <w:rFonts w:ascii="宋体" w:hAnsi="宋体" w:hint="eastAsia"/>
            <w:sz w:val="24"/>
          </w:rPr>
          <w:t>—</w:t>
        </w:r>
        <w:r w:rsidRPr="007B23D5">
          <w:rPr>
            <w:rFonts w:ascii="宋体" w:hAnsi="宋体"/>
            <w:sz w:val="24"/>
          </w:rPr>
          <w:fldChar w:fldCharType="begin"/>
        </w:r>
        <w:r w:rsidRPr="007B23D5">
          <w:rPr>
            <w:rFonts w:ascii="宋体" w:hAnsi="宋体"/>
            <w:sz w:val="24"/>
          </w:rPr>
          <w:instrText>PAGE   \* MERGEFORMAT</w:instrText>
        </w:r>
        <w:r w:rsidRPr="007B23D5">
          <w:rPr>
            <w:rFonts w:ascii="宋体" w:hAnsi="宋体"/>
            <w:sz w:val="24"/>
          </w:rPr>
          <w:fldChar w:fldCharType="separate"/>
        </w:r>
        <w:r w:rsidR="00381C67">
          <w:rPr>
            <w:rFonts w:ascii="宋体" w:hAnsi="宋体"/>
            <w:noProof/>
            <w:sz w:val="24"/>
          </w:rPr>
          <w:t>1</w:t>
        </w:r>
        <w:r w:rsidRPr="007B23D5">
          <w:rPr>
            <w:rFonts w:ascii="宋体" w:hAnsi="宋体"/>
            <w:sz w:val="24"/>
          </w:rPr>
          <w:fldChar w:fldCharType="end"/>
        </w:r>
        <w:r>
          <w:rPr>
            <w:rFonts w:ascii="宋体" w:hAnsi="宋体" w:hint="eastAsia"/>
            <w:sz w:val="24"/>
          </w:rPr>
          <w:t>—</w:t>
        </w:r>
      </w:p>
    </w:sdtContent>
  </w:sdt>
  <w:p w14:paraId="605F205E" w14:textId="2BDA2A07" w:rsidR="003241AC" w:rsidRDefault="003241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B405" w14:textId="77777777" w:rsidR="00C71871" w:rsidRDefault="00C71871">
      <w:r>
        <w:separator/>
      </w:r>
    </w:p>
  </w:footnote>
  <w:footnote w:type="continuationSeparator" w:id="0">
    <w:p w14:paraId="741A75B9" w14:textId="77777777" w:rsidR="00C71871" w:rsidRDefault="00C71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TkzZTI3MWUxN2FkYTZlYTcwYmM4ZDVlMzJjNDkifQ=="/>
  </w:docVars>
  <w:rsids>
    <w:rsidRoot w:val="003241AC"/>
    <w:rsid w:val="00214B2A"/>
    <w:rsid w:val="003241AC"/>
    <w:rsid w:val="00381C67"/>
    <w:rsid w:val="004279F1"/>
    <w:rsid w:val="00461790"/>
    <w:rsid w:val="00632E09"/>
    <w:rsid w:val="007B23D5"/>
    <w:rsid w:val="00C71871"/>
    <w:rsid w:val="00CF680A"/>
    <w:rsid w:val="01211BCE"/>
    <w:rsid w:val="186A5AFA"/>
    <w:rsid w:val="6396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7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B23D5"/>
    <w:pPr>
      <w:widowControl/>
      <w:spacing w:before="100" w:beforeAutospacing="1" w:after="100" w:afterAutospacing="1"/>
      <w:jc w:val="left"/>
    </w:pPr>
    <w:rPr>
      <w:rFonts w:ascii="宋体" w:hAnsi="宋体"/>
      <w:kern w:val="0"/>
      <w:sz w:val="24"/>
    </w:rPr>
  </w:style>
  <w:style w:type="character" w:styleId="a6">
    <w:name w:val="Strong"/>
    <w:qFormat/>
    <w:rsid w:val="007B23D5"/>
    <w:rPr>
      <w:b/>
      <w:bCs w:val="0"/>
    </w:rPr>
  </w:style>
  <w:style w:type="character" w:customStyle="1" w:styleId="Char">
    <w:name w:val="页脚 Char"/>
    <w:basedOn w:val="a0"/>
    <w:link w:val="a3"/>
    <w:uiPriority w:val="99"/>
    <w:rsid w:val="007B23D5"/>
    <w:rPr>
      <w:rFonts w:ascii="Calibri" w:hAnsi="Calibri"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B23D5"/>
    <w:pPr>
      <w:widowControl/>
      <w:spacing w:before="100" w:beforeAutospacing="1" w:after="100" w:afterAutospacing="1"/>
      <w:jc w:val="left"/>
    </w:pPr>
    <w:rPr>
      <w:rFonts w:ascii="宋体" w:hAnsi="宋体"/>
      <w:kern w:val="0"/>
      <w:sz w:val="24"/>
    </w:rPr>
  </w:style>
  <w:style w:type="character" w:styleId="a6">
    <w:name w:val="Strong"/>
    <w:qFormat/>
    <w:rsid w:val="007B23D5"/>
    <w:rPr>
      <w:b/>
      <w:bCs w:val="0"/>
    </w:rPr>
  </w:style>
  <w:style w:type="character" w:customStyle="1" w:styleId="Char">
    <w:name w:val="页脚 Char"/>
    <w:basedOn w:val="a0"/>
    <w:link w:val="a3"/>
    <w:uiPriority w:val="99"/>
    <w:rsid w:val="007B23D5"/>
    <w:rPr>
      <w:rFonts w:ascii="Calibri" w:hAnsi="Calibri"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2294</Characters>
  <Application>Microsoft Office Word</Application>
  <DocSecurity>0</DocSecurity>
  <Lines>19</Lines>
  <Paragraphs>5</Paragraphs>
  <ScaleCrop>false</ScaleCrop>
  <Company>江苏省教育厅</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guangw</dc:creator>
  <cp:lastModifiedBy>JSJYT-PC</cp:lastModifiedBy>
  <cp:revision>6</cp:revision>
  <dcterms:created xsi:type="dcterms:W3CDTF">2022-12-12T13:36:00Z</dcterms:created>
  <dcterms:modified xsi:type="dcterms:W3CDTF">2023-01-11T07:45:00Z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100B6D0453694DE9A7E0873B9D486DC6</vt:lpwstr>
  </property>
</Properties>
</file>